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CAB" w14:textId="77777777" w:rsidR="0024667E" w:rsidRDefault="004C011E" w:rsidP="0024667E">
      <w:pPr>
        <w:pStyle w:val="Title"/>
      </w:pPr>
      <w:r>
        <w:t>Teaching Strategies Showcase</w:t>
      </w:r>
    </w:p>
    <w:p w14:paraId="239C9554"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49197CC0" w14:textId="33511256" w:rsidR="004C011E" w:rsidRPr="004C011E" w:rsidRDefault="0024667E" w:rsidP="00F647CF">
      <w:pPr>
        <w:pStyle w:val="Subtitle"/>
      </w:pPr>
      <w:r>
        <w:t xml:space="preserve"> Module </w:t>
      </w:r>
      <w:r w:rsidR="00DE7A0C">
        <w:t>4</w:t>
      </w:r>
      <w:r w:rsidR="003368F4">
        <w:t xml:space="preserve">: </w:t>
      </w:r>
      <w:r w:rsidR="00DE7A0C">
        <w:t>Helping Students Learn How to Learn</w:t>
      </w:r>
      <w:bookmarkStart w:id="0" w:name="_GoBack"/>
      <w:bookmarkEnd w:id="0"/>
    </w:p>
    <w:p w14:paraId="71D3A54B" w14:textId="77777777" w:rsidR="0024667E" w:rsidRDefault="0024667E" w:rsidP="0024667E">
      <w:pPr>
        <w:rPr>
          <w:rFonts w:cs="Arial"/>
        </w:rPr>
      </w:pPr>
    </w:p>
    <w:p w14:paraId="5F791C64" w14:textId="216D3327" w:rsidR="00F647CF" w:rsidRPr="00F647CF" w:rsidRDefault="00F647CF" w:rsidP="00F647CF">
      <w:pPr>
        <w:rPr>
          <w:rFonts w:ascii="Times New Roman" w:hAnsi="Times New Roman"/>
        </w:rPr>
      </w:pPr>
      <w:r>
        <w:rPr>
          <w:bCs/>
          <w:color w:val="000000"/>
        </w:rPr>
        <w:t>Title</w:t>
      </w:r>
      <w:r>
        <w:rPr>
          <w:color w:val="000000"/>
        </w:rPr>
        <w:t>:</w:t>
      </w:r>
      <w:r>
        <w:rPr>
          <w:color w:val="000000"/>
        </w:rPr>
        <w:tab/>
      </w:r>
      <w:r>
        <w:rPr>
          <w:color w:val="000000"/>
        </w:rPr>
        <w:tab/>
      </w:r>
      <w:r w:rsidR="00336FCB">
        <w:rPr>
          <w:color w:val="000000"/>
        </w:rPr>
        <w:t>Four A’s</w:t>
      </w:r>
    </w:p>
    <w:p w14:paraId="444302C4" w14:textId="5EC604D3" w:rsidR="00F647CF" w:rsidRPr="00F647CF" w:rsidRDefault="00F647CF" w:rsidP="00F647CF">
      <w:pPr>
        <w:rPr>
          <w:rFonts w:ascii="Times New Roman" w:hAnsi="Times New Roman"/>
        </w:rPr>
      </w:pPr>
      <w:r>
        <w:rPr>
          <w:bCs/>
          <w:color w:val="000000"/>
        </w:rPr>
        <w:t>Strategist:</w:t>
      </w:r>
      <w:r w:rsidRPr="00F647CF">
        <w:rPr>
          <w:color w:val="000000"/>
        </w:rPr>
        <w:t xml:space="preserve"> </w:t>
      </w:r>
      <w:r w:rsidRPr="00F647CF">
        <w:rPr>
          <w:color w:val="000000"/>
        </w:rPr>
        <w:tab/>
      </w:r>
      <w:r w:rsidR="00294474">
        <w:rPr>
          <w:color w:val="000000"/>
        </w:rPr>
        <w:t>Jamie Buffington-Adams</w:t>
      </w:r>
    </w:p>
    <w:p w14:paraId="59CDFC42" w14:textId="2DE98A69" w:rsidR="00F647CF" w:rsidRDefault="00F647CF" w:rsidP="00F647CF">
      <w:pPr>
        <w:rPr>
          <w:color w:val="000000"/>
        </w:rPr>
      </w:pPr>
      <w:r w:rsidRPr="00F647CF">
        <w:rPr>
          <w:bCs/>
          <w:color w:val="000000"/>
        </w:rPr>
        <w:t>Affiliation</w:t>
      </w:r>
      <w:r>
        <w:rPr>
          <w:bCs/>
          <w:color w:val="000000"/>
        </w:rPr>
        <w:t>:</w:t>
      </w:r>
      <w:r w:rsidRPr="00F647CF">
        <w:rPr>
          <w:bCs/>
          <w:color w:val="000000"/>
        </w:rPr>
        <w:tab/>
      </w:r>
      <w:r w:rsidRPr="00F647CF">
        <w:rPr>
          <w:color w:val="000000"/>
        </w:rPr>
        <w:t xml:space="preserve">IU </w:t>
      </w:r>
      <w:r w:rsidR="00294474">
        <w:rPr>
          <w:color w:val="000000"/>
        </w:rPr>
        <w:t>East</w:t>
      </w:r>
    </w:p>
    <w:p w14:paraId="6D01600F" w14:textId="58C80201" w:rsidR="00F647CF" w:rsidRDefault="00F647CF" w:rsidP="00294474">
      <w:pPr>
        <w:pStyle w:val="Heading1"/>
      </w:pPr>
      <w:r>
        <w:t>Context for this strategy</w:t>
      </w:r>
    </w:p>
    <w:p w14:paraId="0C01C91E" w14:textId="64B3F47C" w:rsidR="00294474" w:rsidRPr="00294474" w:rsidRDefault="00336FCB" w:rsidP="00294474">
      <w:r>
        <w:t>Students’ ability</w:t>
      </w:r>
      <w:r w:rsidR="00F94994">
        <w:t xml:space="preserve"> </w:t>
      </w:r>
      <w:r w:rsidR="007F639F">
        <w:t>to move past mere comprehension of an assigned reading to thinking critically about the author’s messages</w:t>
      </w:r>
      <w:r>
        <w:t xml:space="preserve"> is crucial. </w:t>
      </w:r>
      <w:r w:rsidR="00805A47">
        <w:t xml:space="preserve"> The Four A’s provides a basic framework for structuring students’ interactions with text.  It is particularly fruitful as a</w:t>
      </w:r>
      <w:r w:rsidR="000F7BA0">
        <w:t xml:space="preserve">n assignment to complete while reading and in preparation for class discussions, especially in courses or with groups of students who </w:t>
      </w:r>
      <w:r w:rsidR="002115C8">
        <w:t xml:space="preserve">need prompting and/or a more structured environment </w:t>
      </w:r>
      <w:r w:rsidR="00BE6548">
        <w:t>in order to have productive discussions.</w:t>
      </w:r>
    </w:p>
    <w:p w14:paraId="68CF1BC1" w14:textId="77777777" w:rsidR="00AD66C7" w:rsidRDefault="00AD66C7" w:rsidP="00AD66C7"/>
    <w:p w14:paraId="6C68A223" w14:textId="77777777" w:rsidR="00AD66C7" w:rsidRPr="00972F45" w:rsidRDefault="00F647CF" w:rsidP="00F647CF">
      <w:pPr>
        <w:pStyle w:val="Heading1"/>
      </w:pPr>
      <w:r>
        <w:t>Materials needed to implement this strategy</w:t>
      </w:r>
    </w:p>
    <w:p w14:paraId="222FA7CC" w14:textId="21C41DBB" w:rsidR="003368F4" w:rsidRDefault="00833968" w:rsidP="008B71D8">
      <w:pPr>
        <w:pStyle w:val="ListParagraph"/>
        <w:numPr>
          <w:ilvl w:val="0"/>
          <w:numId w:val="41"/>
        </w:numPr>
        <w:rPr>
          <w:color w:val="000000"/>
        </w:rPr>
      </w:pPr>
      <w:r>
        <w:rPr>
          <w:color w:val="000000"/>
        </w:rPr>
        <w:t>a sheet of paper divided across the middle both ways such that it creates four boxes</w:t>
      </w:r>
      <w:r w:rsidR="00A85465">
        <w:rPr>
          <w:color w:val="000000"/>
        </w:rPr>
        <w:t xml:space="preserve">; each box receives one of the following labels: agree, argue, </w:t>
      </w:r>
      <w:r w:rsidR="00907C17">
        <w:rPr>
          <w:color w:val="000000"/>
        </w:rPr>
        <w:t>assume, aspire</w:t>
      </w:r>
    </w:p>
    <w:p w14:paraId="7BB5604D" w14:textId="2DE57787" w:rsidR="006128C7" w:rsidRPr="008B71D8" w:rsidRDefault="006128C7" w:rsidP="008B71D8">
      <w:pPr>
        <w:pStyle w:val="ListParagraph"/>
        <w:numPr>
          <w:ilvl w:val="0"/>
          <w:numId w:val="41"/>
        </w:numPr>
        <w:rPr>
          <w:color w:val="000000"/>
        </w:rPr>
      </w:pPr>
      <w:r>
        <w:rPr>
          <w:color w:val="000000"/>
        </w:rPr>
        <w:t xml:space="preserve">readings which offer </w:t>
      </w:r>
      <w:r w:rsidR="008F67CD">
        <w:rPr>
          <w:color w:val="000000"/>
        </w:rPr>
        <w:t xml:space="preserve">material </w:t>
      </w:r>
      <w:r w:rsidR="00A7460F">
        <w:rPr>
          <w:color w:val="000000"/>
        </w:rPr>
        <w:t>that</w:t>
      </w:r>
      <w:r w:rsidR="008F67CD">
        <w:rPr>
          <w:color w:val="000000"/>
        </w:rPr>
        <w:t xml:space="preserve"> can be debated or perceived from multiple perspectives</w:t>
      </w:r>
    </w:p>
    <w:p w14:paraId="1944FAA1" w14:textId="77777777" w:rsidR="00F647CF" w:rsidRDefault="00F647CF" w:rsidP="00F647CF">
      <w:pPr>
        <w:pStyle w:val="Heading1"/>
        <w:rPr>
          <w:rFonts w:eastAsiaTheme="minorEastAsia"/>
        </w:rPr>
      </w:pPr>
      <w:r>
        <w:rPr>
          <w:rFonts w:eastAsiaTheme="minorEastAsia"/>
        </w:rPr>
        <w:t>Step-by-step implementation</w:t>
      </w:r>
    </w:p>
    <w:p w14:paraId="6459CE9A" w14:textId="2EF550A5" w:rsidR="00F647CF" w:rsidRDefault="00294474" w:rsidP="00F647CF">
      <w:pPr>
        <w:numPr>
          <w:ilvl w:val="0"/>
          <w:numId w:val="42"/>
        </w:numPr>
        <w:spacing w:after="240" w:line="276" w:lineRule="auto"/>
        <w:rPr>
          <w:rFonts w:eastAsia="Georgia" w:cs="Georgia"/>
        </w:rPr>
      </w:pPr>
      <w:r>
        <w:rPr>
          <w:rFonts w:eastAsia="Georgia" w:cs="Georgia"/>
        </w:rPr>
        <w:t>Each</w:t>
      </w:r>
      <w:r w:rsidR="00907C17">
        <w:rPr>
          <w:rFonts w:eastAsia="Georgia" w:cs="Georgia"/>
        </w:rPr>
        <w:t xml:space="preserve"> student is asked to complete the Four A’s note-taking </w:t>
      </w:r>
      <w:r w:rsidR="006128C7">
        <w:rPr>
          <w:rFonts w:eastAsia="Georgia" w:cs="Georgia"/>
        </w:rPr>
        <w:t>by dividing a piece of paper into four boxes as described above.  Responses to the assigned reading</w:t>
      </w:r>
      <w:r w:rsidR="00A7460F">
        <w:rPr>
          <w:rFonts w:eastAsia="Georgia" w:cs="Georgia"/>
        </w:rPr>
        <w:t xml:space="preserve"> are then categorized using the labels agree, argue, assume, and aspire.  The student is prompted to note what they agree with, would like to argue against, believe the author assumes, and finally what the reading </w:t>
      </w:r>
      <w:r w:rsidR="00962FF9">
        <w:rPr>
          <w:rFonts w:eastAsia="Georgia" w:cs="Georgia"/>
        </w:rPr>
        <w:t>makes them aspire to.</w:t>
      </w:r>
    </w:p>
    <w:p w14:paraId="1423A282" w14:textId="0F7E89B7" w:rsidR="00962FF9" w:rsidRPr="00962FF9" w:rsidRDefault="00962FF9" w:rsidP="00F647CF">
      <w:pPr>
        <w:numPr>
          <w:ilvl w:val="0"/>
          <w:numId w:val="42"/>
        </w:numPr>
        <w:spacing w:after="240" w:line="276" w:lineRule="auto"/>
        <w:rPr>
          <w:rFonts w:eastAsia="Georgia" w:cs="Georgia"/>
        </w:rPr>
      </w:pPr>
      <w:r>
        <w:rPr>
          <w:rFonts w:eastAsia="Georgia" w:cs="Georgia"/>
        </w:rPr>
        <w:t>Students’ prepared notes</w:t>
      </w:r>
      <w:r w:rsidR="00055762">
        <w:rPr>
          <w:rFonts w:eastAsia="Georgia" w:cs="Georgia"/>
        </w:rPr>
        <w:t xml:space="preserve"> can be leveraged in a number of discussion formats either face-to-face or virtually.  </w:t>
      </w:r>
      <w:r w:rsidR="00620998">
        <w:rPr>
          <w:rFonts w:eastAsia="Georgia" w:cs="Georgia"/>
        </w:rPr>
        <w:t xml:space="preserve">For example, </w:t>
      </w:r>
      <w:r w:rsidR="00B413D2">
        <w:rPr>
          <w:rFonts w:eastAsia="Georgia" w:cs="Georgia"/>
        </w:rPr>
        <w:t xml:space="preserve">the instructor can </w:t>
      </w:r>
      <w:r w:rsidR="009B6F6B">
        <w:rPr>
          <w:rFonts w:eastAsia="Georgia" w:cs="Georgia"/>
        </w:rPr>
        <w:t xml:space="preserve">facilitate discussion by addressing a specific A from the categorization.  In other instances, </w:t>
      </w:r>
      <w:r w:rsidR="00620998">
        <w:rPr>
          <w:rFonts w:eastAsia="Georgia" w:cs="Georgia"/>
        </w:rPr>
        <w:t>the instructor</w:t>
      </w:r>
      <w:r w:rsidR="009B6F6B">
        <w:rPr>
          <w:rFonts w:eastAsia="Georgia" w:cs="Georgia"/>
        </w:rPr>
        <w:t xml:space="preserve"> might</w:t>
      </w:r>
      <w:r w:rsidR="00620998">
        <w:rPr>
          <w:rFonts w:eastAsia="Georgia" w:cs="Georgia"/>
        </w:rPr>
        <w:t xml:space="preserve"> choose specific excerpts </w:t>
      </w:r>
      <w:r w:rsidR="00B413D2">
        <w:rPr>
          <w:rFonts w:eastAsia="Georgia" w:cs="Georgia"/>
        </w:rPr>
        <w:t xml:space="preserve">from the assigned reading </w:t>
      </w:r>
      <w:r w:rsidR="00620998">
        <w:rPr>
          <w:rFonts w:eastAsia="Georgia" w:cs="Georgia"/>
        </w:rPr>
        <w:t xml:space="preserve">and ask students </w:t>
      </w:r>
      <w:r w:rsidR="00B413D2">
        <w:rPr>
          <w:rFonts w:eastAsia="Georgia" w:cs="Georgia"/>
        </w:rPr>
        <w:t>how or where they categorized the material and why.</w:t>
      </w:r>
      <w:r w:rsidR="00B17560">
        <w:rPr>
          <w:rFonts w:eastAsia="Georgia" w:cs="Georgia"/>
        </w:rPr>
        <w:t xml:space="preserve">  </w:t>
      </w:r>
    </w:p>
    <w:p w14:paraId="6457DD55" w14:textId="77777777" w:rsidR="00F647CF" w:rsidRDefault="00F647CF" w:rsidP="00F647CF">
      <w:pPr>
        <w:pStyle w:val="Heading1"/>
        <w:rPr>
          <w:rFonts w:eastAsiaTheme="minorEastAsia"/>
        </w:rPr>
      </w:pPr>
      <w:r>
        <w:rPr>
          <w:rFonts w:eastAsiaTheme="minorEastAsia"/>
        </w:rPr>
        <w:lastRenderedPageBreak/>
        <w:t>Student response to this strategy</w:t>
      </w:r>
    </w:p>
    <w:p w14:paraId="19D2FB98" w14:textId="5CB1BE6D" w:rsidR="003368F4" w:rsidRDefault="00CF601A" w:rsidP="003368F4">
      <w:pPr>
        <w:spacing w:after="240"/>
        <w:ind w:left="360"/>
      </w:pPr>
      <w:r>
        <w:t xml:space="preserve">This strategy has been particularly useful with students earlier in their college careers who have been reticent to speak up in whole class discussions or who have </w:t>
      </w:r>
      <w:r w:rsidR="0036382D">
        <w:t>struggled with the notion of reading critically.  In several instances, students have reported to me that they continue to use this framework when reading and have put it to use as a</w:t>
      </w:r>
      <w:r w:rsidR="004A20C6">
        <w:t>n organizing principle when writing argumentative or persuasive papers for other courses.</w:t>
      </w:r>
    </w:p>
    <w:p w14:paraId="4E0AB768" w14:textId="77777777" w:rsidR="003368F4" w:rsidRDefault="003368F4" w:rsidP="003368F4">
      <w:pPr>
        <w:pStyle w:val="Heading1"/>
      </w:pPr>
      <w:r>
        <w:t>Additional resources</w:t>
      </w:r>
    </w:p>
    <w:p w14:paraId="0C2AEBAC" w14:textId="450ED5FE" w:rsidR="003368F4" w:rsidRDefault="00DF0B05" w:rsidP="003368F4">
      <w:pPr>
        <w:ind w:left="360"/>
      </w:pPr>
      <w:r>
        <w:t xml:space="preserve">This strategy is an adaptation of </w:t>
      </w:r>
      <w:r w:rsidR="004A20C6">
        <w:t>Four A’s Text Protocol</w:t>
      </w:r>
      <w:r>
        <w:t xml:space="preserve"> from the School Reform Initiative.  The original strategy can be found at: </w:t>
      </w:r>
      <w:hyperlink r:id="rId7" w:history="1">
        <w:r w:rsidR="004A20C6" w:rsidRPr="00916248">
          <w:rPr>
            <w:rStyle w:val="Hyperlink"/>
          </w:rPr>
          <w:t>https://schoolreforminitiative.org/doc/4_a_text.pdf</w:t>
        </w:r>
      </w:hyperlink>
    </w:p>
    <w:p w14:paraId="293DED45" w14:textId="77777777" w:rsidR="004A20C6" w:rsidRDefault="004A20C6" w:rsidP="003368F4">
      <w:pPr>
        <w:ind w:left="360"/>
      </w:pPr>
    </w:p>
    <w:p w14:paraId="604AFC1B" w14:textId="77777777" w:rsidR="00DF0B05" w:rsidRPr="003368F4" w:rsidRDefault="00DF0B05" w:rsidP="003368F4">
      <w:pPr>
        <w:ind w:left="360"/>
      </w:pPr>
    </w:p>
    <w:sectPr w:rsidR="00DF0B05" w:rsidRPr="003368F4" w:rsidSect="00F928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E61F" w14:textId="77777777" w:rsidR="00CF255B" w:rsidRDefault="00CF255B" w:rsidP="00FF7836">
      <w:r>
        <w:separator/>
      </w:r>
    </w:p>
  </w:endnote>
  <w:endnote w:type="continuationSeparator" w:id="0">
    <w:p w14:paraId="684D51F1" w14:textId="77777777" w:rsidR="00CF255B" w:rsidRDefault="00CF255B" w:rsidP="00FF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E502" w14:textId="77777777" w:rsidR="00FF7836" w:rsidRPr="00FF7836" w:rsidRDefault="00FF7836" w:rsidP="00FF7836">
    <w:pPr>
      <w:pStyle w:val="Footer"/>
      <w:jc w:val="left"/>
      <w:rPr>
        <w:rFonts w:ascii="Georgia" w:hAnsi="Georgia"/>
      </w:rPr>
    </w:pPr>
    <w:r>
      <w:rPr>
        <w:rFonts w:ascii="Georgia" w:hAnsi="Georgia" w:cs="Segoe UI"/>
        <w:shd w:val="clear" w:color="auto" w:fill="FFFFFF"/>
      </w:rPr>
      <w:t>© 2020 The Trustees of Indiana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0E4B" w14:textId="77777777" w:rsidR="00CF255B" w:rsidRDefault="00CF255B" w:rsidP="00FF7836">
      <w:r>
        <w:separator/>
      </w:r>
    </w:p>
  </w:footnote>
  <w:footnote w:type="continuationSeparator" w:id="0">
    <w:p w14:paraId="4874A547" w14:textId="77777777" w:rsidR="00CF255B" w:rsidRDefault="00CF255B" w:rsidP="00FF7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336"/>
    <w:multiLevelType w:val="hybridMultilevel"/>
    <w:tmpl w:val="76D8D4D2"/>
    <w:lvl w:ilvl="0" w:tplc="1E445B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204"/>
    <w:multiLevelType w:val="hybridMultilevel"/>
    <w:tmpl w:val="5C06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0F0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10414151"/>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108F79A6"/>
    <w:multiLevelType w:val="hybridMultilevel"/>
    <w:tmpl w:val="73E2430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5" w15:restartNumberingAfterBreak="0">
    <w:nsid w:val="12463622"/>
    <w:multiLevelType w:val="hybridMultilevel"/>
    <w:tmpl w:val="DFD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A20"/>
    <w:multiLevelType w:val="hybridMultilevel"/>
    <w:tmpl w:val="EFF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242"/>
    <w:multiLevelType w:val="hybridMultilevel"/>
    <w:tmpl w:val="333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7FEC"/>
    <w:multiLevelType w:val="hybridMultilevel"/>
    <w:tmpl w:val="9E209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7681E"/>
    <w:multiLevelType w:val="hybridMultilevel"/>
    <w:tmpl w:val="1AC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15A08"/>
    <w:multiLevelType w:val="hybridMultilevel"/>
    <w:tmpl w:val="575A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8648F"/>
    <w:multiLevelType w:val="multilevel"/>
    <w:tmpl w:val="36A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151D8"/>
    <w:multiLevelType w:val="hybridMultilevel"/>
    <w:tmpl w:val="0C8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76D7"/>
    <w:multiLevelType w:val="multilevel"/>
    <w:tmpl w:val="DB68A47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AA94546"/>
    <w:multiLevelType w:val="hybridMultilevel"/>
    <w:tmpl w:val="7C8E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D06E1"/>
    <w:multiLevelType w:val="hybridMultilevel"/>
    <w:tmpl w:val="34D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208D5"/>
    <w:multiLevelType w:val="hybridMultilevel"/>
    <w:tmpl w:val="19B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03CE0"/>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15:restartNumberingAfterBreak="0">
    <w:nsid w:val="3036410F"/>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321B7902"/>
    <w:multiLevelType w:val="hybridMultilevel"/>
    <w:tmpl w:val="4C6C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12F98"/>
    <w:multiLevelType w:val="hybridMultilevel"/>
    <w:tmpl w:val="23E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87B2A"/>
    <w:multiLevelType w:val="hybridMultilevel"/>
    <w:tmpl w:val="9E7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65A36"/>
    <w:multiLevelType w:val="hybridMultilevel"/>
    <w:tmpl w:val="41A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503C5"/>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45F45505"/>
    <w:multiLevelType w:val="hybridMultilevel"/>
    <w:tmpl w:val="C23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724F7"/>
    <w:multiLevelType w:val="hybridMultilevel"/>
    <w:tmpl w:val="88E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77234"/>
    <w:multiLevelType w:val="hybridMultilevel"/>
    <w:tmpl w:val="08F4C12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7" w15:restartNumberingAfterBreak="0">
    <w:nsid w:val="50C01AAB"/>
    <w:multiLevelType w:val="hybridMultilevel"/>
    <w:tmpl w:val="AF18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9524B"/>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598F08C0"/>
    <w:multiLevelType w:val="hybridMultilevel"/>
    <w:tmpl w:val="BDC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3029A"/>
    <w:multiLevelType w:val="hybridMultilevel"/>
    <w:tmpl w:val="03A8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97DC7"/>
    <w:multiLevelType w:val="hybridMultilevel"/>
    <w:tmpl w:val="1E6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B67B8"/>
    <w:multiLevelType w:val="hybridMultilevel"/>
    <w:tmpl w:val="71483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12470"/>
    <w:multiLevelType w:val="hybridMultilevel"/>
    <w:tmpl w:val="0876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65D06"/>
    <w:multiLevelType w:val="hybridMultilevel"/>
    <w:tmpl w:val="00C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9591B"/>
    <w:multiLevelType w:val="hybridMultilevel"/>
    <w:tmpl w:val="36CA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B6D70"/>
    <w:multiLevelType w:val="hybridMultilevel"/>
    <w:tmpl w:val="1166B4E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7E6BBA"/>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78302902"/>
    <w:multiLevelType w:val="hybridMultilevel"/>
    <w:tmpl w:val="C5F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C7FA0"/>
    <w:multiLevelType w:val="hybridMultilevel"/>
    <w:tmpl w:val="F5C4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227F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1" w15:restartNumberingAfterBreak="0">
    <w:nsid w:val="7B4C6E78"/>
    <w:multiLevelType w:val="hybridMultilevel"/>
    <w:tmpl w:val="A52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8"/>
  </w:num>
  <w:num w:numId="4">
    <w:abstractNumId w:val="0"/>
  </w:num>
  <w:num w:numId="5">
    <w:abstractNumId w:val="1"/>
  </w:num>
  <w:num w:numId="6">
    <w:abstractNumId w:val="15"/>
  </w:num>
  <w:num w:numId="7">
    <w:abstractNumId w:val="18"/>
  </w:num>
  <w:num w:numId="8">
    <w:abstractNumId w:val="38"/>
  </w:num>
  <w:num w:numId="9">
    <w:abstractNumId w:val="24"/>
  </w:num>
  <w:num w:numId="10">
    <w:abstractNumId w:val="29"/>
  </w:num>
  <w:num w:numId="11">
    <w:abstractNumId w:val="37"/>
  </w:num>
  <w:num w:numId="12">
    <w:abstractNumId w:val="26"/>
  </w:num>
  <w:num w:numId="13">
    <w:abstractNumId w:val="4"/>
  </w:num>
  <w:num w:numId="14">
    <w:abstractNumId w:val="41"/>
  </w:num>
  <w:num w:numId="15">
    <w:abstractNumId w:val="22"/>
  </w:num>
  <w:num w:numId="16">
    <w:abstractNumId w:val="40"/>
  </w:num>
  <w:num w:numId="17">
    <w:abstractNumId w:val="27"/>
  </w:num>
  <w:num w:numId="18">
    <w:abstractNumId w:val="30"/>
  </w:num>
  <w:num w:numId="19">
    <w:abstractNumId w:val="17"/>
  </w:num>
  <w:num w:numId="20">
    <w:abstractNumId w:val="25"/>
  </w:num>
  <w:num w:numId="21">
    <w:abstractNumId w:val="34"/>
  </w:num>
  <w:num w:numId="22">
    <w:abstractNumId w:val="35"/>
  </w:num>
  <w:num w:numId="23">
    <w:abstractNumId w:val="3"/>
  </w:num>
  <w:num w:numId="24">
    <w:abstractNumId w:val="31"/>
  </w:num>
  <w:num w:numId="25">
    <w:abstractNumId w:val="39"/>
  </w:num>
  <w:num w:numId="26">
    <w:abstractNumId w:val="28"/>
  </w:num>
  <w:num w:numId="27">
    <w:abstractNumId w:val="7"/>
  </w:num>
  <w:num w:numId="28">
    <w:abstractNumId w:val="12"/>
  </w:num>
  <w:num w:numId="29">
    <w:abstractNumId w:val="19"/>
  </w:num>
  <w:num w:numId="30">
    <w:abstractNumId w:val="20"/>
  </w:num>
  <w:num w:numId="31">
    <w:abstractNumId w:val="6"/>
  </w:num>
  <w:num w:numId="32">
    <w:abstractNumId w:val="33"/>
  </w:num>
  <w:num w:numId="33">
    <w:abstractNumId w:val="21"/>
  </w:num>
  <w:num w:numId="34">
    <w:abstractNumId w:val="5"/>
  </w:num>
  <w:num w:numId="35">
    <w:abstractNumId w:val="16"/>
  </w:num>
  <w:num w:numId="36">
    <w:abstractNumId w:val="10"/>
  </w:num>
  <w:num w:numId="37">
    <w:abstractNumId w:val="2"/>
  </w:num>
  <w:num w:numId="38">
    <w:abstractNumId w:val="23"/>
  </w:num>
  <w:num w:numId="39">
    <w:abstractNumId w:val="11"/>
  </w:num>
  <w:num w:numId="40">
    <w:abstractNumId w:val="9"/>
  </w:num>
  <w:num w:numId="41">
    <w:abstractNumId w:val="14"/>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7E"/>
    <w:rsid w:val="00055762"/>
    <w:rsid w:val="000C76BB"/>
    <w:rsid w:val="000D41BA"/>
    <w:rsid w:val="000F5770"/>
    <w:rsid w:val="000F7BA0"/>
    <w:rsid w:val="0016295B"/>
    <w:rsid w:val="001867EB"/>
    <w:rsid w:val="001C7506"/>
    <w:rsid w:val="002115C8"/>
    <w:rsid w:val="0022211B"/>
    <w:rsid w:val="0024667E"/>
    <w:rsid w:val="0025421C"/>
    <w:rsid w:val="00264D5D"/>
    <w:rsid w:val="00294474"/>
    <w:rsid w:val="002C1491"/>
    <w:rsid w:val="003368F4"/>
    <w:rsid w:val="00336FCB"/>
    <w:rsid w:val="0036382D"/>
    <w:rsid w:val="0039233F"/>
    <w:rsid w:val="003F3EC5"/>
    <w:rsid w:val="00453635"/>
    <w:rsid w:val="00486EB5"/>
    <w:rsid w:val="004A20C6"/>
    <w:rsid w:val="004C011E"/>
    <w:rsid w:val="004E665E"/>
    <w:rsid w:val="004F6D13"/>
    <w:rsid w:val="0054277E"/>
    <w:rsid w:val="00546816"/>
    <w:rsid w:val="00547227"/>
    <w:rsid w:val="00552BFB"/>
    <w:rsid w:val="00581647"/>
    <w:rsid w:val="006128C7"/>
    <w:rsid w:val="00620998"/>
    <w:rsid w:val="00626473"/>
    <w:rsid w:val="006718E5"/>
    <w:rsid w:val="006B1092"/>
    <w:rsid w:val="006F054E"/>
    <w:rsid w:val="007001A5"/>
    <w:rsid w:val="007407FA"/>
    <w:rsid w:val="00744E21"/>
    <w:rsid w:val="00785131"/>
    <w:rsid w:val="007B32C2"/>
    <w:rsid w:val="007F639F"/>
    <w:rsid w:val="00805A47"/>
    <w:rsid w:val="008263A3"/>
    <w:rsid w:val="00833968"/>
    <w:rsid w:val="008709C3"/>
    <w:rsid w:val="008B71D8"/>
    <w:rsid w:val="008C626F"/>
    <w:rsid w:val="008F67CD"/>
    <w:rsid w:val="00907C17"/>
    <w:rsid w:val="00962FF9"/>
    <w:rsid w:val="009B6F6B"/>
    <w:rsid w:val="00A11F73"/>
    <w:rsid w:val="00A232E3"/>
    <w:rsid w:val="00A7460F"/>
    <w:rsid w:val="00A85465"/>
    <w:rsid w:val="00AC224E"/>
    <w:rsid w:val="00AC4FAA"/>
    <w:rsid w:val="00AC6D53"/>
    <w:rsid w:val="00AC7F79"/>
    <w:rsid w:val="00AD66C7"/>
    <w:rsid w:val="00B17560"/>
    <w:rsid w:val="00B413D2"/>
    <w:rsid w:val="00B67C00"/>
    <w:rsid w:val="00B726A3"/>
    <w:rsid w:val="00B80121"/>
    <w:rsid w:val="00BE6548"/>
    <w:rsid w:val="00C07AEC"/>
    <w:rsid w:val="00C90DD4"/>
    <w:rsid w:val="00C9684A"/>
    <w:rsid w:val="00C979E9"/>
    <w:rsid w:val="00CC77CC"/>
    <w:rsid w:val="00CF255B"/>
    <w:rsid w:val="00CF601A"/>
    <w:rsid w:val="00D17DC8"/>
    <w:rsid w:val="00D562EE"/>
    <w:rsid w:val="00D73B0B"/>
    <w:rsid w:val="00D97CBB"/>
    <w:rsid w:val="00DE7A0C"/>
    <w:rsid w:val="00DF0B05"/>
    <w:rsid w:val="00E31044"/>
    <w:rsid w:val="00EB038C"/>
    <w:rsid w:val="00EE4623"/>
    <w:rsid w:val="00F10B1F"/>
    <w:rsid w:val="00F44266"/>
    <w:rsid w:val="00F647CF"/>
    <w:rsid w:val="00F669A7"/>
    <w:rsid w:val="00F928AF"/>
    <w:rsid w:val="00F94994"/>
    <w:rsid w:val="00FB11FC"/>
    <w:rsid w:val="00FF7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BD47"/>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F647CF"/>
    <w:pPr>
      <w:keepNext/>
      <w:keepLines/>
      <w:spacing w:before="240" w:after="100" w:afterAutospacing="1"/>
      <w:jc w:val="center"/>
      <w:outlineLvl w:val="0"/>
    </w:pPr>
    <w:rPr>
      <w:rFonts w:ascii="Arial" w:eastAsiaTheme="majorEastAsia" w:hAnsi="Arial" w:cstheme="majorBidi"/>
      <w:b/>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F647CF"/>
    <w:rPr>
      <w:rFonts w:ascii="Arial" w:eastAsiaTheme="majorEastAsia" w:hAnsi="Arial" w:cstheme="majorBidi"/>
      <w:b/>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NormalWeb">
    <w:name w:val="Normal (Web)"/>
    <w:basedOn w:val="Normal"/>
    <w:uiPriority w:val="99"/>
    <w:semiHidden/>
    <w:unhideWhenUsed/>
    <w:rsid w:val="00F647CF"/>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F7836"/>
    <w:pPr>
      <w:tabs>
        <w:tab w:val="center" w:pos="4680"/>
        <w:tab w:val="right" w:pos="9360"/>
      </w:tabs>
    </w:pPr>
  </w:style>
  <w:style w:type="character" w:customStyle="1" w:styleId="HeaderChar">
    <w:name w:val="Header Char"/>
    <w:basedOn w:val="DefaultParagraphFont"/>
    <w:link w:val="Header"/>
    <w:uiPriority w:val="99"/>
    <w:rsid w:val="00FF7836"/>
    <w:rPr>
      <w:rFonts w:ascii="Georgia" w:eastAsia="Times New Roman" w:hAnsi="Georgia" w:cs="Times New Roman"/>
      <w:sz w:val="24"/>
      <w:szCs w:val="24"/>
    </w:rPr>
  </w:style>
  <w:style w:type="character" w:styleId="UnresolvedMention">
    <w:name w:val="Unresolved Mention"/>
    <w:basedOn w:val="DefaultParagraphFont"/>
    <w:uiPriority w:val="99"/>
    <w:semiHidden/>
    <w:unhideWhenUsed/>
    <w:rsid w:val="00DF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2028">
      <w:bodyDiv w:val="1"/>
      <w:marLeft w:val="0"/>
      <w:marRight w:val="0"/>
      <w:marTop w:val="0"/>
      <w:marBottom w:val="0"/>
      <w:divBdr>
        <w:top w:val="none" w:sz="0" w:space="0" w:color="auto"/>
        <w:left w:val="none" w:sz="0" w:space="0" w:color="auto"/>
        <w:bottom w:val="none" w:sz="0" w:space="0" w:color="auto"/>
        <w:right w:val="none" w:sz="0" w:space="0" w:color="auto"/>
      </w:divBdr>
    </w:div>
    <w:div w:id="218905382">
      <w:bodyDiv w:val="1"/>
      <w:marLeft w:val="0"/>
      <w:marRight w:val="0"/>
      <w:marTop w:val="0"/>
      <w:marBottom w:val="0"/>
      <w:divBdr>
        <w:top w:val="none" w:sz="0" w:space="0" w:color="auto"/>
        <w:left w:val="none" w:sz="0" w:space="0" w:color="auto"/>
        <w:bottom w:val="none" w:sz="0" w:space="0" w:color="auto"/>
        <w:right w:val="none" w:sz="0" w:space="0" w:color="auto"/>
      </w:divBdr>
    </w:div>
    <w:div w:id="515194762">
      <w:bodyDiv w:val="1"/>
      <w:marLeft w:val="0"/>
      <w:marRight w:val="0"/>
      <w:marTop w:val="0"/>
      <w:marBottom w:val="0"/>
      <w:divBdr>
        <w:top w:val="none" w:sz="0" w:space="0" w:color="auto"/>
        <w:left w:val="none" w:sz="0" w:space="0" w:color="auto"/>
        <w:bottom w:val="none" w:sz="0" w:space="0" w:color="auto"/>
        <w:right w:val="none" w:sz="0" w:space="0" w:color="auto"/>
      </w:divBdr>
    </w:div>
    <w:div w:id="547881866">
      <w:bodyDiv w:val="1"/>
      <w:marLeft w:val="0"/>
      <w:marRight w:val="0"/>
      <w:marTop w:val="0"/>
      <w:marBottom w:val="0"/>
      <w:divBdr>
        <w:top w:val="none" w:sz="0" w:space="0" w:color="auto"/>
        <w:left w:val="none" w:sz="0" w:space="0" w:color="auto"/>
        <w:bottom w:val="none" w:sz="0" w:space="0" w:color="auto"/>
        <w:right w:val="none" w:sz="0" w:space="0" w:color="auto"/>
      </w:divBdr>
    </w:div>
    <w:div w:id="659961139">
      <w:bodyDiv w:val="1"/>
      <w:marLeft w:val="0"/>
      <w:marRight w:val="0"/>
      <w:marTop w:val="0"/>
      <w:marBottom w:val="0"/>
      <w:divBdr>
        <w:top w:val="none" w:sz="0" w:space="0" w:color="auto"/>
        <w:left w:val="none" w:sz="0" w:space="0" w:color="auto"/>
        <w:bottom w:val="none" w:sz="0" w:space="0" w:color="auto"/>
        <w:right w:val="none" w:sz="0" w:space="0" w:color="auto"/>
      </w:divBdr>
    </w:div>
    <w:div w:id="1570312570">
      <w:bodyDiv w:val="1"/>
      <w:marLeft w:val="0"/>
      <w:marRight w:val="0"/>
      <w:marTop w:val="0"/>
      <w:marBottom w:val="0"/>
      <w:divBdr>
        <w:top w:val="none" w:sz="0" w:space="0" w:color="auto"/>
        <w:left w:val="none" w:sz="0" w:space="0" w:color="auto"/>
        <w:bottom w:val="none" w:sz="0" w:space="0" w:color="auto"/>
        <w:right w:val="none" w:sz="0" w:space="0" w:color="auto"/>
      </w:divBdr>
    </w:div>
    <w:div w:id="1673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choolreforminitiative.org/doc/4_a_text.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46017C-2E99-4B25-B9D6-7029932D8195}"/>
</file>

<file path=customXml/itemProps2.xml><?xml version="1.0" encoding="utf-8"?>
<ds:datastoreItem xmlns:ds="http://schemas.openxmlformats.org/officeDocument/2006/customXml" ds:itemID="{613E0433-3049-4053-B01B-42E903EE7F3E}"/>
</file>

<file path=customXml/itemProps3.xml><?xml version="1.0" encoding="utf-8"?>
<ds:datastoreItem xmlns:ds="http://schemas.openxmlformats.org/officeDocument/2006/customXml" ds:itemID="{58CE16C1-B146-4AAA-B666-E0B4A262A836}"/>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Shirk, Jennifer Rose Krautmann</cp:lastModifiedBy>
  <cp:revision>3</cp:revision>
  <dcterms:created xsi:type="dcterms:W3CDTF">2020-07-22T19:29:00Z</dcterms:created>
  <dcterms:modified xsi:type="dcterms:W3CDTF">2020-08-12T20:20:00Z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